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13594">
        <w:trPr>
          <w:trHeight w:hRule="exact" w:val="1528"/>
        </w:trPr>
        <w:tc>
          <w:tcPr>
            <w:tcW w:w="143" w:type="dxa"/>
          </w:tcPr>
          <w:p w:rsidR="00D13594" w:rsidRDefault="00D13594"/>
        </w:tc>
        <w:tc>
          <w:tcPr>
            <w:tcW w:w="285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D13594">
        <w:trPr>
          <w:trHeight w:hRule="exact" w:val="138"/>
        </w:trPr>
        <w:tc>
          <w:tcPr>
            <w:tcW w:w="143" w:type="dxa"/>
          </w:tcPr>
          <w:p w:rsidR="00D13594" w:rsidRDefault="00D13594"/>
        </w:tc>
        <w:tc>
          <w:tcPr>
            <w:tcW w:w="285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1277" w:type="dxa"/>
          </w:tcPr>
          <w:p w:rsidR="00D13594" w:rsidRDefault="00D13594"/>
        </w:tc>
        <w:tc>
          <w:tcPr>
            <w:tcW w:w="993" w:type="dxa"/>
          </w:tcPr>
          <w:p w:rsidR="00D13594" w:rsidRDefault="00D13594"/>
        </w:tc>
        <w:tc>
          <w:tcPr>
            <w:tcW w:w="2836" w:type="dxa"/>
          </w:tcPr>
          <w:p w:rsidR="00D13594" w:rsidRDefault="00D13594"/>
        </w:tc>
      </w:tr>
      <w:tr w:rsidR="00D1359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1359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D13594">
        <w:trPr>
          <w:trHeight w:hRule="exact" w:val="211"/>
        </w:trPr>
        <w:tc>
          <w:tcPr>
            <w:tcW w:w="143" w:type="dxa"/>
          </w:tcPr>
          <w:p w:rsidR="00D13594" w:rsidRDefault="00D13594"/>
        </w:tc>
        <w:tc>
          <w:tcPr>
            <w:tcW w:w="285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1277" w:type="dxa"/>
          </w:tcPr>
          <w:p w:rsidR="00D13594" w:rsidRDefault="00D13594"/>
        </w:tc>
        <w:tc>
          <w:tcPr>
            <w:tcW w:w="993" w:type="dxa"/>
          </w:tcPr>
          <w:p w:rsidR="00D13594" w:rsidRDefault="00D13594"/>
        </w:tc>
        <w:tc>
          <w:tcPr>
            <w:tcW w:w="2836" w:type="dxa"/>
          </w:tcPr>
          <w:p w:rsidR="00D13594" w:rsidRDefault="00D13594"/>
        </w:tc>
      </w:tr>
      <w:tr w:rsidR="00D13594">
        <w:trPr>
          <w:trHeight w:hRule="exact" w:val="277"/>
        </w:trPr>
        <w:tc>
          <w:tcPr>
            <w:tcW w:w="143" w:type="dxa"/>
          </w:tcPr>
          <w:p w:rsidR="00D13594" w:rsidRDefault="00D13594"/>
        </w:tc>
        <w:tc>
          <w:tcPr>
            <w:tcW w:w="285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1277" w:type="dxa"/>
          </w:tcPr>
          <w:p w:rsidR="00D13594" w:rsidRDefault="00D135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13594">
        <w:trPr>
          <w:trHeight w:hRule="exact" w:val="972"/>
        </w:trPr>
        <w:tc>
          <w:tcPr>
            <w:tcW w:w="143" w:type="dxa"/>
          </w:tcPr>
          <w:p w:rsidR="00D13594" w:rsidRDefault="00D13594"/>
        </w:tc>
        <w:tc>
          <w:tcPr>
            <w:tcW w:w="285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1277" w:type="dxa"/>
          </w:tcPr>
          <w:p w:rsidR="00D13594" w:rsidRDefault="00D135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13594" w:rsidRDefault="00D13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13594">
        <w:trPr>
          <w:trHeight w:hRule="exact" w:val="277"/>
        </w:trPr>
        <w:tc>
          <w:tcPr>
            <w:tcW w:w="143" w:type="dxa"/>
          </w:tcPr>
          <w:p w:rsidR="00D13594" w:rsidRDefault="00D13594"/>
        </w:tc>
        <w:tc>
          <w:tcPr>
            <w:tcW w:w="285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1277" w:type="dxa"/>
          </w:tcPr>
          <w:p w:rsidR="00D13594" w:rsidRDefault="00D135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13594">
        <w:trPr>
          <w:trHeight w:hRule="exact" w:val="277"/>
        </w:trPr>
        <w:tc>
          <w:tcPr>
            <w:tcW w:w="143" w:type="dxa"/>
          </w:tcPr>
          <w:p w:rsidR="00D13594" w:rsidRDefault="00D13594"/>
        </w:tc>
        <w:tc>
          <w:tcPr>
            <w:tcW w:w="285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1277" w:type="dxa"/>
          </w:tcPr>
          <w:p w:rsidR="00D13594" w:rsidRDefault="00D13594"/>
        </w:tc>
        <w:tc>
          <w:tcPr>
            <w:tcW w:w="993" w:type="dxa"/>
          </w:tcPr>
          <w:p w:rsidR="00D13594" w:rsidRDefault="00D13594"/>
        </w:tc>
        <w:tc>
          <w:tcPr>
            <w:tcW w:w="2836" w:type="dxa"/>
          </w:tcPr>
          <w:p w:rsidR="00D13594" w:rsidRDefault="00D13594"/>
        </w:tc>
      </w:tr>
      <w:tr w:rsidR="00D1359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13594">
        <w:trPr>
          <w:trHeight w:hRule="exact" w:val="775"/>
        </w:trPr>
        <w:tc>
          <w:tcPr>
            <w:tcW w:w="143" w:type="dxa"/>
          </w:tcPr>
          <w:p w:rsidR="00D13594" w:rsidRDefault="00D13594"/>
        </w:tc>
        <w:tc>
          <w:tcPr>
            <w:tcW w:w="285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русского православия</w:t>
            </w:r>
          </w:p>
          <w:p w:rsidR="00D13594" w:rsidRDefault="00BD22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К.М.07.ДВ.01.02.02</w:t>
            </w:r>
          </w:p>
        </w:tc>
        <w:tc>
          <w:tcPr>
            <w:tcW w:w="2836" w:type="dxa"/>
          </w:tcPr>
          <w:p w:rsidR="00D13594" w:rsidRDefault="00D13594"/>
        </w:tc>
      </w:tr>
      <w:tr w:rsidR="00D1359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13594">
        <w:trPr>
          <w:trHeight w:hRule="exact" w:val="1125"/>
        </w:trPr>
        <w:tc>
          <w:tcPr>
            <w:tcW w:w="143" w:type="dxa"/>
          </w:tcPr>
          <w:p w:rsidR="00D13594" w:rsidRDefault="00D13594"/>
        </w:tc>
        <w:tc>
          <w:tcPr>
            <w:tcW w:w="285" w:type="dxa"/>
          </w:tcPr>
          <w:p w:rsidR="00D13594" w:rsidRDefault="00D135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1359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1359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1277" w:type="dxa"/>
          </w:tcPr>
          <w:p w:rsidR="00D13594" w:rsidRDefault="00D13594"/>
        </w:tc>
        <w:tc>
          <w:tcPr>
            <w:tcW w:w="993" w:type="dxa"/>
          </w:tcPr>
          <w:p w:rsidR="00D13594" w:rsidRDefault="00D13594"/>
        </w:tc>
        <w:tc>
          <w:tcPr>
            <w:tcW w:w="2836" w:type="dxa"/>
          </w:tcPr>
          <w:p w:rsidR="00D13594" w:rsidRDefault="00D13594"/>
        </w:tc>
      </w:tr>
      <w:tr w:rsidR="00D13594">
        <w:trPr>
          <w:trHeight w:hRule="exact" w:val="155"/>
        </w:trPr>
        <w:tc>
          <w:tcPr>
            <w:tcW w:w="143" w:type="dxa"/>
          </w:tcPr>
          <w:p w:rsidR="00D13594" w:rsidRDefault="00D13594"/>
        </w:tc>
        <w:tc>
          <w:tcPr>
            <w:tcW w:w="285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1277" w:type="dxa"/>
          </w:tcPr>
          <w:p w:rsidR="00D13594" w:rsidRDefault="00D13594"/>
        </w:tc>
        <w:tc>
          <w:tcPr>
            <w:tcW w:w="993" w:type="dxa"/>
          </w:tcPr>
          <w:p w:rsidR="00D13594" w:rsidRDefault="00D13594"/>
        </w:tc>
        <w:tc>
          <w:tcPr>
            <w:tcW w:w="2836" w:type="dxa"/>
          </w:tcPr>
          <w:p w:rsidR="00D13594" w:rsidRDefault="00D13594"/>
        </w:tc>
      </w:tr>
      <w:tr w:rsidR="00D135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135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1359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3594" w:rsidRDefault="00D1359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/>
        </w:tc>
      </w:tr>
      <w:tr w:rsidR="00D135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D135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1359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3594" w:rsidRDefault="00D1359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/>
        </w:tc>
      </w:tr>
      <w:tr w:rsidR="00D13594">
        <w:trPr>
          <w:trHeight w:hRule="exact" w:val="124"/>
        </w:trPr>
        <w:tc>
          <w:tcPr>
            <w:tcW w:w="143" w:type="dxa"/>
          </w:tcPr>
          <w:p w:rsidR="00D13594" w:rsidRDefault="00D13594"/>
        </w:tc>
        <w:tc>
          <w:tcPr>
            <w:tcW w:w="285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1277" w:type="dxa"/>
          </w:tcPr>
          <w:p w:rsidR="00D13594" w:rsidRDefault="00D13594"/>
        </w:tc>
        <w:tc>
          <w:tcPr>
            <w:tcW w:w="993" w:type="dxa"/>
          </w:tcPr>
          <w:p w:rsidR="00D13594" w:rsidRDefault="00D13594"/>
        </w:tc>
        <w:tc>
          <w:tcPr>
            <w:tcW w:w="2836" w:type="dxa"/>
          </w:tcPr>
          <w:p w:rsidR="00D13594" w:rsidRDefault="00D13594"/>
        </w:tc>
      </w:tr>
      <w:tr w:rsidR="00D1359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D13594">
        <w:trPr>
          <w:trHeight w:hRule="exact" w:val="26"/>
        </w:trPr>
        <w:tc>
          <w:tcPr>
            <w:tcW w:w="143" w:type="dxa"/>
          </w:tcPr>
          <w:p w:rsidR="00D13594" w:rsidRDefault="00D13594"/>
        </w:tc>
        <w:tc>
          <w:tcPr>
            <w:tcW w:w="285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/>
        </w:tc>
      </w:tr>
      <w:tr w:rsidR="00D13594">
        <w:trPr>
          <w:trHeight w:hRule="exact" w:val="2112"/>
        </w:trPr>
        <w:tc>
          <w:tcPr>
            <w:tcW w:w="143" w:type="dxa"/>
          </w:tcPr>
          <w:p w:rsidR="00D13594" w:rsidRDefault="00D13594"/>
        </w:tc>
        <w:tc>
          <w:tcPr>
            <w:tcW w:w="285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1419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1277" w:type="dxa"/>
          </w:tcPr>
          <w:p w:rsidR="00D13594" w:rsidRDefault="00D13594"/>
        </w:tc>
        <w:tc>
          <w:tcPr>
            <w:tcW w:w="993" w:type="dxa"/>
          </w:tcPr>
          <w:p w:rsidR="00D13594" w:rsidRDefault="00D13594"/>
        </w:tc>
        <w:tc>
          <w:tcPr>
            <w:tcW w:w="2836" w:type="dxa"/>
          </w:tcPr>
          <w:p w:rsidR="00D13594" w:rsidRDefault="00D13594"/>
        </w:tc>
      </w:tr>
      <w:tr w:rsidR="00D13594">
        <w:trPr>
          <w:trHeight w:hRule="exact" w:val="277"/>
        </w:trPr>
        <w:tc>
          <w:tcPr>
            <w:tcW w:w="143" w:type="dxa"/>
          </w:tcPr>
          <w:p w:rsidR="00D13594" w:rsidRDefault="00D1359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13594">
        <w:trPr>
          <w:trHeight w:hRule="exact" w:val="138"/>
        </w:trPr>
        <w:tc>
          <w:tcPr>
            <w:tcW w:w="143" w:type="dxa"/>
          </w:tcPr>
          <w:p w:rsidR="00D13594" w:rsidRDefault="00D1359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/>
        </w:tc>
      </w:tr>
      <w:tr w:rsidR="00D13594">
        <w:trPr>
          <w:trHeight w:hRule="exact" w:val="1666"/>
        </w:trPr>
        <w:tc>
          <w:tcPr>
            <w:tcW w:w="143" w:type="dxa"/>
          </w:tcPr>
          <w:p w:rsidR="00D13594" w:rsidRDefault="00D1359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D13594" w:rsidRDefault="00D13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13594" w:rsidRDefault="00D13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13594" w:rsidRDefault="00BD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1359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13594" w:rsidRDefault="00D13594">
            <w:pPr>
              <w:spacing w:after="0" w:line="240" w:lineRule="auto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D13594" w:rsidRDefault="00D13594">
            <w:pPr>
              <w:spacing w:after="0" w:line="240" w:lineRule="auto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135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D13594" w:rsidRDefault="00BD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13594">
        <w:trPr>
          <w:trHeight w:hRule="exact" w:val="555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13594" w:rsidRDefault="00BD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135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русского православия» в течение 2022/2023 учебного года: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13594" w:rsidRDefault="00BD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5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13594">
        <w:trPr>
          <w:trHeight w:hRule="exact" w:val="138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К.М.07.ДВ.01.02.02 «История русского православия».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13594">
        <w:trPr>
          <w:trHeight w:hRule="exact" w:val="138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русского православия»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135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D1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>
            <w:pPr>
              <w:spacing w:after="0" w:line="240" w:lineRule="auto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35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D135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D135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D135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владеть предметным содержанием истории</w:t>
            </w:r>
          </w:p>
        </w:tc>
      </w:tr>
      <w:tr w:rsidR="00D135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D13594">
        <w:trPr>
          <w:trHeight w:hRule="exact" w:val="277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1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>
            <w:pPr>
              <w:spacing w:after="0" w:line="240" w:lineRule="auto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35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D135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D135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D135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D135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D13594">
        <w:trPr>
          <w:trHeight w:hRule="exact" w:val="416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D13594" w:rsidRDefault="00BD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1359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К.М.07.ДВ.01.02.02 «История русского православия» относится к 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13594">
        <w:trPr>
          <w:trHeight w:hRule="exact" w:val="138"/>
        </w:trPr>
        <w:tc>
          <w:tcPr>
            <w:tcW w:w="3970" w:type="dxa"/>
          </w:tcPr>
          <w:p w:rsidR="00D13594" w:rsidRDefault="00D13594"/>
        </w:tc>
        <w:tc>
          <w:tcPr>
            <w:tcW w:w="1702" w:type="dxa"/>
          </w:tcPr>
          <w:p w:rsidR="00D13594" w:rsidRDefault="00D13594"/>
        </w:tc>
        <w:tc>
          <w:tcPr>
            <w:tcW w:w="1702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3" w:type="dxa"/>
          </w:tcPr>
          <w:p w:rsidR="00D13594" w:rsidRDefault="00D13594"/>
        </w:tc>
        <w:tc>
          <w:tcPr>
            <w:tcW w:w="993" w:type="dxa"/>
          </w:tcPr>
          <w:p w:rsidR="00D13594" w:rsidRDefault="00D13594"/>
        </w:tc>
      </w:tr>
      <w:tr w:rsidR="00D135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135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594" w:rsidRDefault="00D13594"/>
        </w:tc>
      </w:tr>
      <w:tr w:rsidR="00D135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594" w:rsidRDefault="00D13594"/>
        </w:tc>
      </w:tr>
      <w:tr w:rsidR="00D1359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594" w:rsidRDefault="00BD22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истории религии</w:t>
            </w:r>
          </w:p>
          <w:p w:rsidR="00D13594" w:rsidRDefault="00BD22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Религиоведение</w:t>
            </w:r>
          </w:p>
          <w:p w:rsidR="00D13594" w:rsidRDefault="00BD22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594" w:rsidRDefault="00BD22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D13594">
        <w:trPr>
          <w:trHeight w:hRule="exact" w:val="138"/>
        </w:trPr>
        <w:tc>
          <w:tcPr>
            <w:tcW w:w="3970" w:type="dxa"/>
          </w:tcPr>
          <w:p w:rsidR="00D13594" w:rsidRDefault="00D13594"/>
        </w:tc>
        <w:tc>
          <w:tcPr>
            <w:tcW w:w="1702" w:type="dxa"/>
          </w:tcPr>
          <w:p w:rsidR="00D13594" w:rsidRDefault="00D13594"/>
        </w:tc>
        <w:tc>
          <w:tcPr>
            <w:tcW w:w="1702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3" w:type="dxa"/>
          </w:tcPr>
          <w:p w:rsidR="00D13594" w:rsidRDefault="00D13594"/>
        </w:tc>
        <w:tc>
          <w:tcPr>
            <w:tcW w:w="993" w:type="dxa"/>
          </w:tcPr>
          <w:p w:rsidR="00D13594" w:rsidRDefault="00D13594"/>
        </w:tc>
      </w:tr>
      <w:tr w:rsidR="00D1359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1359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13594">
        <w:trPr>
          <w:trHeight w:hRule="exact" w:val="138"/>
        </w:trPr>
        <w:tc>
          <w:tcPr>
            <w:tcW w:w="3970" w:type="dxa"/>
          </w:tcPr>
          <w:p w:rsidR="00D13594" w:rsidRDefault="00D13594"/>
        </w:tc>
        <w:tc>
          <w:tcPr>
            <w:tcW w:w="1702" w:type="dxa"/>
          </w:tcPr>
          <w:p w:rsidR="00D13594" w:rsidRDefault="00D13594"/>
        </w:tc>
        <w:tc>
          <w:tcPr>
            <w:tcW w:w="1702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3" w:type="dxa"/>
          </w:tcPr>
          <w:p w:rsidR="00D13594" w:rsidRDefault="00D13594"/>
        </w:tc>
        <w:tc>
          <w:tcPr>
            <w:tcW w:w="993" w:type="dxa"/>
          </w:tcPr>
          <w:p w:rsidR="00D13594" w:rsidRDefault="00D13594"/>
        </w:tc>
      </w:tr>
      <w:tr w:rsidR="00D1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1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1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1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3594">
        <w:trPr>
          <w:trHeight w:hRule="exact" w:val="416"/>
        </w:trPr>
        <w:tc>
          <w:tcPr>
            <w:tcW w:w="3970" w:type="dxa"/>
          </w:tcPr>
          <w:p w:rsidR="00D13594" w:rsidRDefault="00D13594"/>
        </w:tc>
        <w:tc>
          <w:tcPr>
            <w:tcW w:w="1702" w:type="dxa"/>
          </w:tcPr>
          <w:p w:rsidR="00D13594" w:rsidRDefault="00D13594"/>
        </w:tc>
        <w:tc>
          <w:tcPr>
            <w:tcW w:w="1702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3" w:type="dxa"/>
          </w:tcPr>
          <w:p w:rsidR="00D13594" w:rsidRDefault="00D13594"/>
        </w:tc>
        <w:tc>
          <w:tcPr>
            <w:tcW w:w="993" w:type="dxa"/>
          </w:tcPr>
          <w:p w:rsidR="00D13594" w:rsidRDefault="00D13594"/>
        </w:tc>
      </w:tr>
      <w:tr w:rsidR="00D1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13594">
        <w:trPr>
          <w:trHeight w:hRule="exact" w:val="277"/>
        </w:trPr>
        <w:tc>
          <w:tcPr>
            <w:tcW w:w="3970" w:type="dxa"/>
          </w:tcPr>
          <w:p w:rsidR="00D13594" w:rsidRDefault="00D13594"/>
        </w:tc>
        <w:tc>
          <w:tcPr>
            <w:tcW w:w="1702" w:type="dxa"/>
          </w:tcPr>
          <w:p w:rsidR="00D13594" w:rsidRDefault="00D13594"/>
        </w:tc>
        <w:tc>
          <w:tcPr>
            <w:tcW w:w="1702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3" w:type="dxa"/>
          </w:tcPr>
          <w:p w:rsidR="00D13594" w:rsidRDefault="00D13594"/>
        </w:tc>
        <w:tc>
          <w:tcPr>
            <w:tcW w:w="993" w:type="dxa"/>
          </w:tcPr>
          <w:p w:rsidR="00D13594" w:rsidRDefault="00D13594"/>
        </w:tc>
      </w:tr>
      <w:tr w:rsidR="00D1359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3594" w:rsidRDefault="00D13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13594">
        <w:trPr>
          <w:trHeight w:hRule="exact" w:val="416"/>
        </w:trPr>
        <w:tc>
          <w:tcPr>
            <w:tcW w:w="3970" w:type="dxa"/>
          </w:tcPr>
          <w:p w:rsidR="00D13594" w:rsidRDefault="00D13594"/>
        </w:tc>
        <w:tc>
          <w:tcPr>
            <w:tcW w:w="1702" w:type="dxa"/>
          </w:tcPr>
          <w:p w:rsidR="00D13594" w:rsidRDefault="00D13594"/>
        </w:tc>
        <w:tc>
          <w:tcPr>
            <w:tcW w:w="1702" w:type="dxa"/>
          </w:tcPr>
          <w:p w:rsidR="00D13594" w:rsidRDefault="00D13594"/>
        </w:tc>
        <w:tc>
          <w:tcPr>
            <w:tcW w:w="426" w:type="dxa"/>
          </w:tcPr>
          <w:p w:rsidR="00D13594" w:rsidRDefault="00D13594"/>
        </w:tc>
        <w:tc>
          <w:tcPr>
            <w:tcW w:w="710" w:type="dxa"/>
          </w:tcPr>
          <w:p w:rsidR="00D13594" w:rsidRDefault="00D13594"/>
        </w:tc>
        <w:tc>
          <w:tcPr>
            <w:tcW w:w="143" w:type="dxa"/>
          </w:tcPr>
          <w:p w:rsidR="00D13594" w:rsidRDefault="00D13594"/>
        </w:tc>
        <w:tc>
          <w:tcPr>
            <w:tcW w:w="993" w:type="dxa"/>
          </w:tcPr>
          <w:p w:rsidR="00D13594" w:rsidRDefault="00D13594"/>
        </w:tc>
      </w:tr>
      <w:tr w:rsidR="00D1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1359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594" w:rsidRDefault="00D135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594" w:rsidRDefault="00D135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594" w:rsidRDefault="00D135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594" w:rsidRDefault="00D13594"/>
        </w:tc>
      </w:tr>
      <w:tr w:rsidR="00D1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Принятие христианства на Руси.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Церковь на Руси в X – XIII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Православие в русских землях в XIII – XV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Принятие христианства на Руси.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Церковь на Руси в X – XIII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5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Православие в русских землях в XIII – XV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Принятие христианства на Руси.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Церковь на Руси в X – XIII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Православие в русских землях в XIII – XV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13594" w:rsidRDefault="00BD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135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594" w:rsidRDefault="00D135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594" w:rsidRDefault="00D1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594" w:rsidRDefault="00D1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594" w:rsidRDefault="00D13594"/>
        </w:tc>
      </w:tr>
      <w:tr w:rsidR="00D1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Москва как духовный центр объединения русских земель. Фактический перенос церковного центра из Киева во Владимиро-Суздальскую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Православие в структуре духовной и государственной жизни русского общества XVI- XVII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>
            <w:pPr>
              <w:spacing w:after="0" w:line="240" w:lineRule="auto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Православная церковь в Российской империи XVIII-XIX веков. Обострение противоречий между «грекофильской» и «латинской» партиями в кругах русского духовенства.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Москва как духовный центр объединения русских земель. Фактический перенос церковного центра из Киева во Владимиро-Суздальскую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Православие в структуре духовной и государственной жизни русского общества XVI- XVII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594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>
            <w:pPr>
              <w:spacing w:after="0" w:line="240" w:lineRule="auto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Православная церковь в Российской империи XVIII-XIX веков. Обострение противоречий между «грекофильской» и «латинской» партиями в кругах русского духовенства.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Москва как духовный центр объединения русских земель. Фактический перенос церковного центра из Киева во Владимиро-Суздальскую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Православие в структуре духовной и государственной жизни русского общества XVI- XVII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>
            <w:pPr>
              <w:spacing w:after="0" w:line="240" w:lineRule="auto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Православная церковь в Российской империи XVIII-XIX веков. Обострение противоречий между «грекофильской» и «латинской» партиями в кругах русского духовенства.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594" w:rsidRDefault="00D135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594" w:rsidRDefault="00D1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594" w:rsidRDefault="00D1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594" w:rsidRDefault="00D13594"/>
        </w:tc>
      </w:tr>
      <w:tr w:rsidR="00D1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РПЦ в начале ХХ века – по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РПЦ в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РПЦ в России: конец ХХ - начало XXI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РПЦ в начале ХХ века – по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РПЦ в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РПЦ в России: конец ХХ - начало XXI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РПЦ в начале ХХ века – по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РПЦ в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РПЦ в России: конец ХХ - начало XXI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5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13594">
        <w:trPr>
          <w:trHeight w:hRule="exact" w:val="10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13594" w:rsidRDefault="00BD2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D13594" w:rsidRDefault="00BD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59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13594" w:rsidRDefault="00BD2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D13594" w:rsidRDefault="00BD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594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1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>
            <w:pPr>
              <w:spacing w:after="0" w:line="240" w:lineRule="auto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13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135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Принятие христианства на Руси.</w:t>
            </w:r>
          </w:p>
        </w:tc>
      </w:tr>
      <w:tr w:rsidR="00D1359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/>
        </w:tc>
      </w:tr>
      <w:tr w:rsidR="00D1359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Церковная традиция – предание: первым о христианстве на земле Руси возвестил апостол Андрей Первозванный. Проникновение и распространение раннего христианства на Кавказе, в Северном Причерноморье, Прикубанье, Крыму. Братья Кирилл и Мефодий: перевод на славянский язык христианских служебных книг. Процесс утверждения православия в качестве государственной религии славяно-русов. Первое частичное крещение Киевской Руси в 867 г. Фотием при князе Аскольде. Принятие христианства княгиней Ольгой в 955 г. Принятия православия в качестве официальной религии древнерусского государства 988 г. при киевском князе Владимире Святославовиче. Летописные повествования о военно-политических обстоятельствах крещения Руси. Постепенность процесса христианизации Руси. Христианство и отмирание пережитков родового строя, укрепление феодализма. Принятие христианства: шаг Руси к Западу и общеевропейской культуре; независимость Руси в духовно-религиозной сфере от власти римского папства; распространение на Руси богатых культурных традиций Византии.</w:t>
            </w:r>
          </w:p>
        </w:tc>
      </w:tr>
      <w:tr w:rsidR="00D1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Церковь на Руси в X – XIII вв.</w:t>
            </w:r>
          </w:p>
        </w:tc>
      </w:tr>
      <w:tr w:rsidR="00D1359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отличного, чем в Византии, религиозно-мировоззренческого идеала. Киевская митрополия Константинопольского патриархата. Полномочия Киевского митрополита. Архиерейский собор. Епископская должность была пожизненной, для ее утверждения требовалась санкция великого князя. Материальное положение и содержание церковной иерархии. Формирование низшего духовенства, монашество. Повседневная приходская жизнь, доходы приходского духовенства. Монастыри, соборы, церкви и обладание земельной собственностью. Хозяйственная деятельность монастырей. Церковная благотворительность, подвижничество. Влияние христианства на характер и развитие древнерусской образованности, грамотности и общественной мысли. Воздействие христианства на народную нравственность и духовный мир славяно-руссов. Полицентризм в русской духовной культуре середины XII-XIII веков. Книжность и феномен «двоеверия в культуре Древней Руси. Категории языческих божеств славяно – руссов: олицетворение природы, душ предков, добрые, ужасные и зловредные. «Слово об идолах» русских книжников XII в. и три этапа языческой культуры: 1) «клали требы упырям и берегиням», 2) «начали трапезу ставить Роду и рожаницам», 3) начали поклоняться «проклятому Перуну и Хорсу и Мокоши и Вилам». Церковное единство в период разделения на отдельные княжества и роль церкви в жизни Древней Руси перед началом монгольского нашествия: обширная собственность (земельная, владение селами и городами); составная часть городской и княжеской управленческой структуры; хозяйственная, идеологическая, политическая и колонизационная деятельность; выполнение судебных функций.</w:t>
            </w:r>
          </w:p>
        </w:tc>
      </w:tr>
      <w:tr w:rsidR="00D1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Православие в русских землях в XIII – XV вв.</w:t>
            </w:r>
          </w:p>
        </w:tc>
      </w:tr>
      <w:tr w:rsidR="00D13594">
        <w:trPr>
          <w:trHeight w:hRule="exact" w:val="2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жизни русской церкви в эпоху монгольского нашествия. Бегство митрополита Иосифа в Константинополь. Исчезновение ряда епархий, пребывание митрополита Кирилла в Галицко-Волынской Руси. Церковный собор 1274 г. во Владимире – на - Клязьме и упорядочивание церковной жизни в новых условиях. Возобновление Владимирской епархии. Утверждение епископской кафедры в начале 60-х годов XIII в., в столице Орды городе Сарае и образование Сарайской епархии, во главе с епископом Митрофаном. Обращение главы Сарайской епископии Феогноста в Константинополь с вопросом о крещении в кочевых условиях. Распоряжение Батыя 1246 г. об исключении православного духовенства из ордынской податной переписи и освобождении от уплаты дани. Льготы церкви, узаконенные ханскими ярлыками.</w:t>
            </w:r>
          </w:p>
        </w:tc>
      </w:tr>
    </w:tbl>
    <w:p w:rsidR="00D13594" w:rsidRDefault="00BD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Разграбление церковного имущества во время военных нашествий и карательных походов. Ослабление политической и религиозной власти Константинополя - возрастание авторитета русского духовенства в золотоордынский период. Активизация деятельности католических миссий в западных русских землях.</w:t>
            </w:r>
          </w:p>
        </w:tc>
      </w:tr>
      <w:tr w:rsidR="00D1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Москва как духовный центр объединения русских земель. Фактический перенос церковного центра из Киева во Владимиро-Суздальскую Русь.</w:t>
            </w:r>
          </w:p>
        </w:tc>
      </w:tr>
      <w:tr w:rsidR="00D1359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Церковный аспект возвышения Москвы. Переезд митрополита Петра в Москву и перенесение в 1325 г. митрополичьей кафедры в Москву. Пребывание митрополита Феогноста в Москве и его тесный контакт с князем Иваном Калитой. Утверждение в XIV веке Москвы как центра православия всех русских земель. Митрополит Алексий (1353 – 1378) и его фактическое правление Московским княжеством в период малолетства будущего Дмитрия Донского. Подъем церковной жизни с началом возвышения Московского княжества, строительство храмов и монастырей, развитие монашества, рост церковного землевладения. Инициированный преподобным Сергием Радонежским и его учениками расцвет монастырской жизни на основе общежительского устава. Государственно-политические идеи русских церковных книжников XV века в связи с приближением краха Византийской империи как средневекового оплота всемирного православия. Феррарский и Флорентийский церковные соборы. Униатский патриарх РПЦ Исидор и отношение к нему РПЦ и великого князя. Вызревание в церковной среде идеи автокефалии РПЦ и её утверждение (1448) по воле великого князя Московского Василя II Тёмного. Митрополит Иона, национализация РПЦ. Формирование теории «Москвы - третьего Рима» в посланиях архиепископа Вассиана Рыло, митрополита Зосимы, старца Филофея. Учения и деятельность преподобного Нила Сорского (1433-1508) и преподобного Иосифа Волоцкого (1439 – 1515). Теория божественного происхождения царской власти (теократического абсолютизма) Иосифа Волоцкого. Иосифляне и нестяжатели – Иосиф Волоцкий и Нил Сорский, Вассиан Патрикеев. Кирилл Белозерский и его послания князьям. Миссионерская деятельность епископа Стефана Пермского. Церковные ереси. Духовные деяния и подвижничество, просветительская и миссионерская деятельность монастырей. РПЦ как официальный институт феодальной культуры.</w:t>
            </w:r>
          </w:p>
        </w:tc>
      </w:tr>
      <w:tr w:rsidR="00D1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Православие в структуре духовной и государственной жизни русского общества XVI-XVII веков.</w:t>
            </w:r>
          </w:p>
        </w:tc>
      </w:tr>
      <w:tr w:rsidR="00D13594">
        <w:trPr>
          <w:trHeight w:hRule="exact" w:val="6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православия в укреплении авторитета Русского государства и упорядочивании жизни русского общества. Новая церковно-государственная концепция «Москва – Третий Рим». Великий князь московский Иван III – Государь всея Руси, наследник византийских императоров и римских царей. Начало усиление зависимости РПЦ от великокняжеской власти. Стоглавый собор 1551 г. и упорядочение церковной жизни. «Домострой» священника Сильвестра - свод нравственно - церковных правил православного христианина и русская средневековая энциклопедия домашнего хозяйства и быта. Венчание на царство Великого князя московского Ивана Васильевича. Иван Грозный и низложение митрополита Филиппа. Парадоксы жестокостей опричного террора и фарисейского благочестия Ивана Грозного - царский «синодик опальных» и вклады в монастыри. Признание патриаршества автокефальной Русской церкви Константинопольскими соборами. Практическое воплощение церковной разработки государственно-политической идеологии «самодержавства» московскими государями Василием III и Иваном Грозным. Иосифлянский путь дальнейшего развития РПЦ. Московский патриархат во главе всей церкви России. Землевладение и душевладение – главные источники доходов РПЦ. Учреждение митрополичьих кафедр. Православие в «Смутное время». Взаимоотношения церкви и государственной власти после Смуты. Отражение бедственных событий Смутного времени в церковно - политической публицистике начала XVII в.: «Иное сказание», «Повесть о видении некоему мужу духовну», «Повесть о некоей брани», «Временник» Ивана Тимофеева. Церковные реформы патриарха Никона – царя Алексея Михайловича и Великий Раскол как социально-религиозное явление. Кризис церковной власти. Церковные соборы 1666 – 1667гг. Вожди старообрядческой - староверской оппозиции: протопоп Аввакум, Лазарь, боярыня Морозова. Церковно - государственные преследования старообрядцев</w:t>
            </w:r>
          </w:p>
        </w:tc>
      </w:tr>
    </w:tbl>
    <w:p w:rsidR="00D13594" w:rsidRDefault="00BD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5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(осуждение, заточение) и их ответные самосожжения, как акты духовного и социального протеста XVII – XVIII вв. Сожжение Аввакума. Духовные центры старообрядчества: Керженец, Ветка, Иргиз, Черемшан Хвалынский, Рогожское кладбище (Москва). Церковный собор 1666 г. подтвердил необходимость подчинения РПЦ царской власти. Обмирщение культуры – освобождение ее от церковного влияния. РПЦ - примат великокняжеской власти в православном государстве.</w:t>
            </w:r>
          </w:p>
        </w:tc>
      </w:tr>
      <w:tr w:rsidR="00D1359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Православная церковь в Российской империи XVIII-XIX веков. Обострение противоречий между «грекофильской» и «латинской» партиями в кругах русского духовенства.</w:t>
            </w:r>
          </w:p>
        </w:tc>
      </w:tr>
      <w:tr w:rsidR="00D1359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Жесткая политика Петра I по превращению православной церкви в одно из звеньев бюрократической системы абсолютной монархии. Указы о восстановлении Монастырского приказа и сокращении монашествующих, введение штатного расписания приходской церкви и кафедрального собора. «Духовный регламент». Введение государственных обязанностей церкви, поддержка православной церкви государственными средствами. Утверждение «Духовной коллегии» - Святейшего правительствующего Синода. Возложение на приходских священников функций государственного контроля за благочестием и политической лояльностью прихожан. Создание школ повышенного типа – семинарий во всех епархиях. Отмена патриаршества и церковного собора. Церковь при Анне Иоановне. Церковь при Елизавете Петровне. Церковь в царствование Екатерины II. Завершение процесса полого подчинения церкви самодержавному государству к концу XVIII столетия. Закон (1797) Павла I о престолонаследии объявил императора главой РПЦ. Введение духовной цензуры. Увеличение привилегий духовенства при Александре I. Учреждение Министерства духовных дел и народного образования. Свод законов Российской империи 1832 г. и завершение юридического огосударствления церкви. Миссионерство - важное направление деятельности РПЦ. «Церковный ренессанс» в последние два десятилетия XIX в. Православные церковные попечительства, православные братства, издание религиозной литературы, общины сестер милосердия.</w:t>
            </w:r>
          </w:p>
        </w:tc>
      </w:tr>
      <w:tr w:rsidR="00D1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РПЦ в начале ХХ века – по 1917 г.</w:t>
            </w:r>
          </w:p>
        </w:tc>
      </w:tr>
      <w:tr w:rsidR="00D1359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РПЦ самая крупная из всех поместных православных церквей, государственная дотация которой, к 1914 г. составляла 18 млн. руб. Падение авторитета церкви и ее духовно- нравственного влияния в обществе, отход от нее интеллигенции, распространение различных форм сектантства. Проблемы реорганизации церкви, восстановления соборного начала и патриаршества, урегулирования вопроса отношений с неправославными вероисповеданиями. Обсуждение и выработка программы вероисповедных реформ. Обещание даровать свободу вероисповедания и расширить права вероисповеданий (царский Манифест от 26 февраля 1903 г.; Указ от 12. Декабря 1904 г.), гражданских свобод и свободы совести в Манифесте (от 17 октября 1905 г.) «Об усовершенствовании государственного порядка». Указ Николая II «О веротерпимости». Синодальная комиссия и вопрос о созыве церковного Собора. Активизация участия православного духовенства в политической жизни и работе I-III Государственных Дум. Февральская революция и упразднение самодержавия послужили стимулом для церковных преобразований. Послание Синода (от 6 марта 1917 г.) о поддержке Временного правительства. Постановления Временного правительства «Об отмене вероисповедных и национальных ограничений» и «О свободе совести». Отмена Временным правительством обязательного преподавания Закона Божия и передало церковноприходские школы в ведение Министерства народного просвещения. Реорганизация органов церковного управления. Поместный Собор РПЦ и восстановление патриаршества. Патриархом Московским и всея Руси избран 5 (18) ноября 1917 г. митрополит Московский Тихона (Белавина).</w:t>
            </w:r>
          </w:p>
        </w:tc>
      </w:tr>
      <w:tr w:rsidR="00D1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РПЦ в СССР</w:t>
            </w:r>
          </w:p>
        </w:tc>
      </w:tr>
      <w:tr w:rsidR="00D13594">
        <w:trPr>
          <w:trHeight w:hRule="exact" w:val="11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Антицерковная политика советской власти. Считая церковь (епископат, духовенство, монашество) контрреволюционной промонархической организацией, советская власть добивалась разрушения ее институционных органов управления. Декрет об отделении церкви от государства и школы от церкви (январь 1918). Кампания по</w:t>
            </w:r>
          </w:p>
        </w:tc>
      </w:tr>
    </w:tbl>
    <w:p w:rsidR="00D13594" w:rsidRDefault="00BD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59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вскрытию мощей (1918-20) и изъятию церковных ценностей (1922). Обострение вопросов о политической позиции церкви в годы Гражданской войны. «Обновленчество». Постановление ВЦИК и СНК о религиозных объединениях (от 8 марта 1929 г.), начало массового закрытия церквей и разрушения православных святынь, аресты и высылка священнослужителей. «Союз воинствующих безбожников». РПЦ в годы Великой Отечественной войны и в послевоенные годы. Создание при Священном Синоде органов церковного управления: Ученый комитет, Издательский отдел, Хозяйственное управление, Отдел внешних сношений. Воссоздание духовных школ семинарий и академий. Взаимоотношения между церковью и государством с конца 1950-х по 1980-е годы. Правительственное постановление 1958 г. «О монастырях в СССР». Постановление ЦК КПСС (от 13 января 1960г.) «О ликвидации нарушений духовенством законодательства о культах». Изменения в «Положение об управлении Русской православной церковью». Первые признаки церковного возрождения в конце 1980-х годов. Празднование 1000-летия крещения Руси (1988) – год перелома в церковно- государственных и церковно-общественных отношениях. Избрание церковных иерархов и священнослужителей народными депутатами Верховного Совета СССР и Верховного совета РСФСР.</w:t>
            </w:r>
          </w:p>
        </w:tc>
      </w:tr>
      <w:tr w:rsidR="00D1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РПЦ в России: конец ХХ - начало XXI вв.</w:t>
            </w:r>
          </w:p>
        </w:tc>
      </w:tr>
      <w:tr w:rsidR="00D135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 и центробежные тенденции в РПЦ. Социальная концепция РПЦ. Создание рабочей группы (1994) по выработке всеобъемлющей концепции РПЦ, в которой отражается общецерковный взгляд на вопросы церковно-государственных отношений и проблемы современного общества в целом, осмысливалось положение церкви в плюралистическом секулярном обществе. «Основы Социальной Концепции Русской Православной Церкви» (2000) призваны служить руководством для канонических церковных учреждений в их взаимоотношениях с государственной властью, различными светскими объединениями и организациями, внецерковными СМИ.</w:t>
            </w:r>
          </w:p>
        </w:tc>
      </w:tr>
      <w:tr w:rsidR="00D13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13594">
        <w:trPr>
          <w:trHeight w:hRule="exact" w:val="147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Принятие христианства на Руси.</w:t>
            </w:r>
          </w:p>
        </w:tc>
      </w:tr>
      <w:tr w:rsidR="00D13594">
        <w:trPr>
          <w:trHeight w:hRule="exact" w:val="21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Церковная традиция – предание: первым о христианстве на земле Руси возвестил апостол Андрей Первозванный. Проникновение и распространение раннего христианства на Кавказе, в Северном Причерноморье, Прикубанье, Крыму. Братья Кирилл и Мефодий: перевод на славянский язык христианских служебных книг. Процесс утверждения православия в качестве государственной религии славяно-русов. Первое частичное крещение Киевской Руси в 867 г. Фотием при князе Аскольде. Принятие христианства княгиней Ольгой в 955 г. Принятия православия в качестве официальной религии древнерусского государства 988 г. при киевском князе Владимире Святославовиче. Летописные повествования о военно-политических обстоятельствах крещения Руси. Постепенность процесса христианизации Руси. Христианство и отмирание пережитков родового строя, укрепление феодализма. Принятие христианства: шаг Руси к Западу и общеевропейской культуре; независимость Руси в духовно-религиозной сфере от власти римского папства; распространение на Руси богатых культурных традиций Византии.</w:t>
            </w:r>
          </w:p>
        </w:tc>
      </w:tr>
      <w:tr w:rsidR="00D13594">
        <w:trPr>
          <w:trHeight w:hRule="exact" w:val="8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Церковь на Руси в X – XIII вв.</w:t>
            </w:r>
          </w:p>
        </w:tc>
      </w:tr>
      <w:tr w:rsidR="00D13594">
        <w:trPr>
          <w:trHeight w:hRule="exact" w:val="21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3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отличного, чем в Византии, религиозно-мировоззренческого идеала. Киевская митрополия Константинопольского патриархата. Полномочия Киевского митрополита. Архиерейский собор. Епископская должность была пожизненной, для ее утверждения требовалась санкция великого князя. Материальное положение и содержание церковной иерархии. Формирование низшего духовенства, монашество. Повседневная приходская жизнь, доходы приходского духовенства. Монастыри, соборы, церкви и обладание земельной собственностью. Хозяйственная деятельность монастырей. Церковная благотворительность, подвижничество. Влияние христианства на характер и развитие древнерусской образованности, грамотности и общественной мысли. Воздействие христианства на народную нравственность и духовный мир славяно-руссов. Полицентризм в русской духовной культуре середины XII-XIII веков. Книжность и феномен «двоеверия в культуре Древней Руси. Категории языческих божеств славяно – руссов: олицетворение природы, душ предков, добрые, ужасные и зловредные. «Слово об</w:t>
            </w:r>
          </w:p>
        </w:tc>
      </w:tr>
    </w:tbl>
    <w:p w:rsidR="00D13594" w:rsidRDefault="00BD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59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идолах» русских книжников XII в. и три этапа языческой культуры: 1) «клали требы упырям и берегиням», 2) «начали трапезу ставить Роду и рожаницам», 3) начали поклоняться «проклятому Перуну и Хорсу и Мокоши и Вилам». Церковное единство в период разделения на отдельные княжества и роль церкви в жизни Древней Руси перед началом монгольского нашествия: обширная собственность (земельная, владение селами и городами); составная часть городской и княжеской управленческой структуры; хозяйственная, идеологическая, политическая и колонизационная деятельность; выполнение судебных функций.</w:t>
            </w:r>
          </w:p>
        </w:tc>
      </w:tr>
      <w:tr w:rsidR="00D13594">
        <w:trPr>
          <w:trHeight w:hRule="exact" w:val="8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Православие в русских землях в XIII – XV вв.</w:t>
            </w:r>
          </w:p>
        </w:tc>
      </w:tr>
      <w:tr w:rsidR="00D13594">
        <w:trPr>
          <w:trHeight w:hRule="exact" w:val="21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жизни русской церкви в эпоху монгольского нашествия. Бегство митрополита Иосифа в Константинополь. Исчезновение ряда епархий, пребывание митрополита Кирилла в Галицко-Волынской Руси. Церковный собор 1274 г. во Владимире – на - Клязьме и упорядочивание церковной жизни в новых условиях. Возобновление Владимирской епархии. Утверждение епископской кафедры в начале 60-х годов XIII в., в столице Орды городе Сарае и образование Сарайской епархии, во главе с епископом Митрофаном. Обращение главы Сарайской епископии Феогноста в Константинополь с вопросом о крещении в кочевых условиях. Распоряжение Батыя 1246 г. об исключении православного духовенства из ордынской податной переписи и освобождении от уплаты дани. Льготы церкви, узаконенные ханскими ярлыками. Разграбление церковного имущества во время военных нашествий и карательных походов. Ослабление политической и религиозной власти Константинополя - возрастание авторитета русского духовенства в золотоордынский период. Активизация деятельности католических миссий в западных русских землях.</w:t>
            </w:r>
          </w:p>
        </w:tc>
      </w:tr>
      <w:tr w:rsidR="00D13594">
        <w:trPr>
          <w:trHeight w:hRule="exact" w:val="8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Москва как духовный центр объединения русских земель. Фактический перенос церковного центра из Киева во Владимиро-Суздальскую Русь.</w:t>
            </w:r>
          </w:p>
        </w:tc>
      </w:tr>
      <w:tr w:rsidR="00D13594">
        <w:trPr>
          <w:trHeight w:hRule="exact" w:val="21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Церковный аспект возвышения Москвы. Переезд митрополита Петра в Москву и перенесение в 1325 г. митрополичьей кафедры в Москву. Пребывание митрополита Феогноста в Москве и его тесный контакт с князем Иваном Калитой. Утверждение в XIV веке Москвы как центра православия всех русских земель. Митрополит Алексий (1353 – 1378) и его фактическое правление Московским княжеством в период малолетства будущего Дмитрия Донского. Подъем церковной жизни с началом возвышения Московского княжества, строительство храмов и монастырей, развитие монашества, рост церковного землевладения. Инициированный преподобным Сергием Радонежским и его учениками расцвет монастырской жизни на основе общежительского устава. Государственно-политические идеи русских церковных книжников XV века в связи с приближением краха Византийской империи как средневекового оплота всемирного православия. Феррарский и Флорентийский церковные соборы. Униатский патриарх РПЦ Исидор и отношение к нему РПЦ и великого князя. Вызревание в церковной среде идеи автокефалии РПЦ и её утверждение (1448) по воле великого князя Московского Василя II Тёмного. Митрополит Иона, национализация РПЦ. Формирование теории «Москвы - третьего Рима» в посланиях архиепископа Вассиана Рыло, митрополита Зосимы, старца Филофея. Учения и деятельность преподобного Нила Сорского (1433-1508) и преподобного Иосифа Волоцкого (1439 – 1515). Теория божественного происхождения царской власти (теократического абсолютизма) Иосифа Волоцкого. Иосифляне и нестяжатели – Иосиф Волоцкий и Нил Сорский, Вассиан Патрикеев. Кирилл Белозерский и его послания князьям. Миссионерская деятельность епископа Стефана Пермского. Церковные ереси. Духовные деяния и подвижничество, просветительская и миссионерская деятельность монастырей. РПЦ как официальный институт феодальной культуры.</w:t>
            </w:r>
          </w:p>
        </w:tc>
      </w:tr>
      <w:tr w:rsidR="00D13594">
        <w:trPr>
          <w:trHeight w:hRule="exact" w:val="8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Православие в структуре духовной и государственной жизни русского общества XVI-XVII веков.</w:t>
            </w:r>
          </w:p>
        </w:tc>
      </w:tr>
      <w:tr w:rsidR="00D13594">
        <w:trPr>
          <w:trHeight w:hRule="exact" w:val="21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9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православия в укреплении авторитета Русского государства и упорядочивании жизни русского общества. Новая церковно-государственная концепция «Москва – Третий Рим». Великий князь московский Иван III – Государь всея Руси, наследник византийских</w:t>
            </w:r>
          </w:p>
        </w:tc>
      </w:tr>
    </w:tbl>
    <w:p w:rsidR="00D13594" w:rsidRDefault="00BD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594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императоров и римских царей. Начало усиление зависимости РПЦ от великокняжеской власти. Стоглавый собор 1551 г. и упорядочение церковной жизни. «Домострой» священника Сильвестра - свод нравственно - церковных правил православного христианина и русская средневековая энциклопедия домашнего хозяйства и быта. Венчание на царство Великого князя московского Ивана Васильевича. Иван Грозный и низложение митрополита Филиппа. Парадоксы жестокостей опричного террора и фарисейского благочестия Ивана Грозного - царский «синодик опальных» и вклады в монастыри. Признание патриаршества автокефальной Русской церкви Константинопольскими соборами. Практическое воплощение церковной разработки государственно-политической идеологии «самодержавства» московскими государями Василием III и Иваном Грозным. Иосифлянский путь дальнейшего развития РПЦ. Московский патриархат во главе всей церкви России. Землевладение и душевладение – главные источники доходов РПЦ. Учреждение митрополичьих кафедр. Православие в «Смутное время». Взаимоотношения церкви и государственной власти после Смуты. Отражение бедственных событий Смутного времени в церковно - политической публицистике начала XVII в.: «Иное сказание», «Повесть о видении некоему мужу духовну», «Повесть о некоей брани», «Временник» Ивана Тимофеева. Церковные реформы патриарха Никона – царя Алексея Михайловича и Великий Раскол как социально-религиозное явление. Кризис церковной власти. Церковные соборы 1666 – 1667гг. Вожди старообрядческой - староверской оппозиции: протопоп Аввакум, Лазарь, боярыня Морозова. Церковно - государственные преследования старообрядцев (осуждение, заточение) и их ответные самосожжения, как акты духовного и социального протеста XVII – XVIII вв. Сожжение Аввакума. Духовные центры старообрядчества: Керженец, Ветка, Иргиз, Черемшан Хвалынский, Рогожское кладбище (Москва). Церковный собор 1666 г. подтвердил необходимость подчинения РПЦ царской власти. Обмирщение культуры – освобождение ее от церковного влияния. РПЦ - примат великокняжеской власти в православном государстве.</w:t>
            </w:r>
          </w:p>
        </w:tc>
      </w:tr>
      <w:tr w:rsidR="00D13594">
        <w:trPr>
          <w:trHeight w:hRule="exact" w:val="8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Православная церковь в Российской империи XVIII-XIX веков. Обострение противоречий между «грекофильской» и «латинской» партиями в кругах русского духовенства.</w:t>
            </w:r>
          </w:p>
        </w:tc>
      </w:tr>
      <w:tr w:rsidR="00D13594">
        <w:trPr>
          <w:trHeight w:hRule="exact" w:val="21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Жесткая политика Петра I по превращению православной церкви в одно из звеньев бюрократической системы абсолютной монархии. Указы о восстановлении Монастырского приказа и сокращении монашествующих, введение штатного расписания приходской церкви и кафедрального собора. «Духовный регламент». Введение государственных обязанностей церкви, поддержка православной церкви государственными средствами. Утверждение «Духовной коллегии» - Святейшего правительствующего Синода. Возложение на приходских священников функций государственного контроля за благочестием и политической лояльностью прихожан. Создание школ повышенного типа – семинарий во всех епархиях. Отмена патриаршества и церковного собора. Церковь при Анне Иоановне. Церковь при Елизавете Петровне. Церковь в царствование Екатерины II. Завершение процесса полого подчинения церкви самодержавному государству к концу XVIII столетия. Закон (1797) Павла I о престолонаследии объявил императора главой РПЦ. Введение духовной цензуры. Увеличение привилегий духовенства при Александре I. Учреждение Министерства духовных дел и народного образования. Свод законов Российской империи 1832 г. и завершение юридического огосударствления церкви. Миссионерство - важное направление деятельности РПЦ. «Церковный ренессанс» в последние два десятилетия XIX в. Православные церковные попечительства, православные братства, издание религиозной литературы, общины сестер милосердия.</w:t>
            </w:r>
          </w:p>
        </w:tc>
      </w:tr>
      <w:tr w:rsidR="00D13594">
        <w:trPr>
          <w:trHeight w:hRule="exact" w:val="8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РПЦ в начале ХХ века – по 1917 г.</w:t>
            </w:r>
          </w:p>
        </w:tc>
      </w:tr>
      <w:tr w:rsidR="00D13594">
        <w:trPr>
          <w:trHeight w:hRule="exact" w:val="21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1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РПЦ самая крупная из всех поместных православных церквей, государственная дотация которой, к 1914 г. составляла 18 млн. руб. Падение авторитета церкви и ее духовно- нравственного влияния в обществе, отход от нее интеллигенции, распространение различных форм сектантства. Проблемы реорганизации церкви, восстановления соборного начала и патриаршества, урегулирования вопроса отношений с</w:t>
            </w:r>
          </w:p>
        </w:tc>
      </w:tr>
    </w:tbl>
    <w:p w:rsidR="00D13594" w:rsidRDefault="00BD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594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неправославными вероисповеданиями. Обсуждение и выработка программы вероисповедных реформ. Обещание даровать свободу вероисповедания и расширить права вероисповеданий (царский Манифест от 26 февраля 1903 г.; Указ от 12. Декабря 1904 г.), гражданских свобод и свободы совести в Манифесте (от 17 октября 1905 г.) «Об усовершенствовании государственного порядка». Указ Николая II «О веротерпимости». Синодальная комиссия и вопрос о созыве церковного Собора. Активизация участия православного духовенства в политической жизни и работе I-III Государственных Дум. Февральская революция и упразднение самодержавия послужили стимулом для церковных преобразований. Послание Синода (от 6 марта 1917 г.) о поддержке Временного правительства. Постановления Временного правительства «Об отмене вероисповедных и национальных ограничений» и «О свободе совести». Отмена Временным правительством обязательного преподавания Закона Божия и передало церковноприходские школы в ведение Министерства народного просвещения. Реорганизация органов церковного управления. Поместный Собор РПЦ и восстановление патриаршества. Патриархом Московским и всея Руси избран 5 (18) ноября 1917 г. митрополит Московский Тихона (Белавина).</w:t>
            </w:r>
          </w:p>
        </w:tc>
      </w:tr>
      <w:tr w:rsidR="00D13594">
        <w:trPr>
          <w:trHeight w:hRule="exact" w:val="8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РПЦ в СССР</w:t>
            </w:r>
          </w:p>
        </w:tc>
      </w:tr>
      <w:tr w:rsidR="00D13594">
        <w:trPr>
          <w:trHeight w:hRule="exact" w:val="21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Антицерковная политика советской власти. Считая церковь (епископат, духовенство, монашество) контрреволюционной промонархической организацией, советская власть добивалась разрушения ее институционных органов управления. Декрет об отделении церкви от государства и школы от церкви (январь 1918). Кампания по вскрытию мощей (1918-20) и изъятию церковных ценностей (1922). Обострение вопросов о политической позиции церкви в годы Гражданской войны. «Обновленчество». Постановление ВЦИК и СНК о религиозных объединениях (от 8 марта 1929 г.), начало массового закрытия церквей и разрушения православных святынь, аресты и высылка священнослужителей. «Союз воинствующих безбожников». РПЦ в годы Великой Отечественной войны и в послевоенные годы. Создание при Священном Синоде органов церковного управления: Ученый комитет, Издательский отдел, Хозяйственное управление, Отдел внешних сношений. Воссоздание духовных школ семинарий и академий. Взаимоотношения между церковью и государством с конца 1950-х по 1980-е годы. Правительственное постановление 1958 г. «О монастырях в СССР». Постановление ЦК КПСС (от 13 января 1960г.) «О ликвидации нарушений духовенством законодательства о культах». Изменения в «Положение об управлении Русской православной церковью». Первые признаки церковного возрождения в конце 1980-х годов. Празднование 1000-летия крещения Руси (1988) – год перелома в церковно-государственных и церковно-общественных отношениях. Избрание церковных иерархов и священнослужителей народными депутатами Верховного Совета СССР и Верховного совета РСФСР.</w:t>
            </w:r>
          </w:p>
        </w:tc>
      </w:tr>
      <w:tr w:rsidR="00D13594">
        <w:trPr>
          <w:trHeight w:hRule="exact" w:val="8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РПЦ в России: конец ХХ - начало XXI вв.</w:t>
            </w:r>
          </w:p>
        </w:tc>
      </w:tr>
      <w:tr w:rsidR="00D13594">
        <w:trPr>
          <w:trHeight w:hRule="exact" w:val="21"/>
        </w:trPr>
        <w:tc>
          <w:tcPr>
            <w:tcW w:w="9640" w:type="dxa"/>
          </w:tcPr>
          <w:p w:rsidR="00D13594" w:rsidRDefault="00D13594"/>
        </w:tc>
      </w:tr>
      <w:tr w:rsidR="00D1359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 и центробежные тенденции в РПЦ. Социальная концепция РПЦ. Создание рабочей группы (1994) по выработке всеобъемлющей концепции РПЦ, в которой отражается общецерковный взгляд на вопросы церковно-государственных отношений и проблемы современного общества в целом, осмысливалось положение церкви в плюралистическом секулярном обществе. «Основы Социальной Концепции Русской Православной Церкви» (2000) призваны служить руководством для канонических церковных учреждений в их взаимоотношениях с государственной властью, различными светскими объединениями и организациями, внецерковными СМИ.</w:t>
            </w:r>
          </w:p>
        </w:tc>
      </w:tr>
    </w:tbl>
    <w:p w:rsidR="00D13594" w:rsidRDefault="00BD22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135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>
            <w:pPr>
              <w:spacing w:after="0" w:line="240" w:lineRule="auto"/>
              <w:rPr>
                <w:sz w:val="24"/>
                <w:szCs w:val="24"/>
              </w:rPr>
            </w:pP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135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русского православия» / Греков Н.В.. – Омск: Изд-во Омской гуманитарной академии, 2022.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13594">
        <w:trPr>
          <w:trHeight w:hRule="exact" w:val="138"/>
        </w:trPr>
        <w:tc>
          <w:tcPr>
            <w:tcW w:w="285" w:type="dxa"/>
          </w:tcPr>
          <w:p w:rsidR="00D13594" w:rsidRDefault="00D13594"/>
        </w:tc>
        <w:tc>
          <w:tcPr>
            <w:tcW w:w="9356" w:type="dxa"/>
          </w:tcPr>
          <w:p w:rsidR="00D13594" w:rsidRDefault="00D13594"/>
        </w:tc>
      </w:tr>
      <w:tr w:rsidR="00D135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135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978-5-534-09549-4.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07A95">
                <w:rPr>
                  <w:rStyle w:val="a3"/>
                </w:rPr>
                <w:t>https://urait.ru/bcode/455910</w:t>
              </w:r>
            </w:hyperlink>
            <w:r>
              <w:t xml:space="preserve"> </w:t>
            </w:r>
          </w:p>
        </w:tc>
      </w:tr>
      <w:tr w:rsidR="00D1359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церкви.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Апполонов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Ацамба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Бектимирова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Тажуризина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978-5-534-03798-2.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07A95">
                <w:rPr>
                  <w:rStyle w:val="a3"/>
                </w:rPr>
                <w:t>https://urait.ru/bcode/451822</w:t>
              </w:r>
            </w:hyperlink>
            <w:r>
              <w:t xml:space="preserve"> </w:t>
            </w:r>
          </w:p>
        </w:tc>
      </w:tr>
      <w:tr w:rsidR="00D135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Элбакян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07A95">
                <w:rPr>
                  <w:rStyle w:val="a3"/>
                </w:rPr>
                <w:t>https://urait.ru/bcode/463425</w:t>
              </w:r>
            </w:hyperlink>
            <w:r>
              <w:t xml:space="preserve"> </w:t>
            </w:r>
          </w:p>
        </w:tc>
      </w:tr>
      <w:tr w:rsidR="00D13594">
        <w:trPr>
          <w:trHeight w:hRule="exact" w:val="277"/>
        </w:trPr>
        <w:tc>
          <w:tcPr>
            <w:tcW w:w="285" w:type="dxa"/>
          </w:tcPr>
          <w:p w:rsidR="00D13594" w:rsidRDefault="00D1359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1359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978-5-9758-1735-8.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07A95">
                <w:rPr>
                  <w:rStyle w:val="a3"/>
                </w:rPr>
                <w:t>http://www.iprbookshop.ru/81011.html</w:t>
              </w:r>
            </w:hyperlink>
            <w:r>
              <w:t xml:space="preserve"> </w:t>
            </w:r>
          </w:p>
        </w:tc>
      </w:tr>
      <w:tr w:rsidR="00D1359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D13594"/>
        </w:tc>
      </w:tr>
      <w:tr w:rsidR="00D135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594" w:rsidRDefault="00BD22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978-5-9916-9751-4.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07A95">
                <w:rPr>
                  <w:rStyle w:val="a3"/>
                </w:rPr>
                <w:t>https://urait.ru/bcode/453247</w:t>
              </w:r>
            </w:hyperlink>
            <w:r>
              <w:t xml:space="preserve"> </w:t>
            </w:r>
          </w:p>
        </w:tc>
      </w:tr>
    </w:tbl>
    <w:p w:rsidR="00D13594" w:rsidRDefault="00D13594"/>
    <w:sectPr w:rsidR="00D135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14D2"/>
    <w:rsid w:val="001F0BC7"/>
    <w:rsid w:val="004017D8"/>
    <w:rsid w:val="00BD226D"/>
    <w:rsid w:val="00D07A95"/>
    <w:rsid w:val="00D1359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2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2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2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101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3425" TargetMode="External"/><Relationship Id="rId5" Type="http://schemas.openxmlformats.org/officeDocument/2006/relationships/hyperlink" Target="https://urait.ru/bcode/4518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559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7554</Words>
  <Characters>43063</Characters>
  <Application>Microsoft Office Word</Application>
  <DocSecurity>0</DocSecurity>
  <Lines>358</Lines>
  <Paragraphs>101</Paragraphs>
  <ScaleCrop>false</ScaleCrop>
  <Company/>
  <LinksUpToDate>false</LinksUpToDate>
  <CharactersWithSpaces>50516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2022-2023_ФГОС3++2022_Бак-ОФО-ПО(ИО)(22)_plx_История русского православия</dc:title>
  <dc:creator>FastReport.NET</dc:creator>
  <cp:lastModifiedBy>Mark Bernstorf</cp:lastModifiedBy>
  <cp:revision>5</cp:revision>
  <dcterms:created xsi:type="dcterms:W3CDTF">2022-05-02T20:43:00Z</dcterms:created>
  <dcterms:modified xsi:type="dcterms:W3CDTF">2022-11-13T09:33:00Z</dcterms:modified>
</cp:coreProperties>
</file>